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4EBD" w:rsidRPr="00ED14A6" w:rsidRDefault="00F8059E" w:rsidP="00ED14A6">
      <w:pPr>
        <w:spacing w:beforeLines="50" w:before="120" w:line="480" w:lineRule="auto"/>
        <w:jc w:val="left"/>
        <w:rPr>
          <w:rFonts w:ascii="Times New Roman" w:hAnsi="Times New Roman" w:cs="Times New Roman"/>
          <w:b/>
          <w:sz w:val="24"/>
        </w:rPr>
      </w:pPr>
      <w:r w:rsidRPr="00ED14A6">
        <w:rPr>
          <w:rFonts w:ascii="Times New Roman" w:hAnsi="Times New Roman" w:cs="Times New Roman"/>
          <w:b/>
          <w:sz w:val="24"/>
        </w:rPr>
        <w:t>Supporting Information</w:t>
      </w:r>
      <w:r w:rsidR="00A64EBD" w:rsidRPr="00ED14A6">
        <w:rPr>
          <w:rFonts w:ascii="Times New Roman" w:hAnsi="Times New Roman" w:cs="Times New Roman"/>
          <w:b/>
          <w:sz w:val="24"/>
        </w:rPr>
        <w:t xml:space="preserve"> to </w:t>
      </w:r>
      <w:r w:rsidR="00E6511F">
        <w:rPr>
          <w:rFonts w:ascii="Times New Roman" w:hAnsi="Times New Roman" w:cs="Times New Roman"/>
          <w:b/>
          <w:sz w:val="24"/>
        </w:rPr>
        <w:t>“</w:t>
      </w:r>
      <w:r w:rsidR="00A64EBD" w:rsidRPr="00ED14A6">
        <w:rPr>
          <w:rFonts w:ascii="Times New Roman" w:hAnsi="Times New Roman" w:cs="Times New Roman"/>
          <w:b/>
          <w:sz w:val="24"/>
        </w:rPr>
        <w:t>Ambient carbon monoxide and cause-specific years of life lost: a nationwide time-series analysis in China</w:t>
      </w:r>
      <w:r w:rsidR="00E6511F">
        <w:rPr>
          <w:rFonts w:ascii="Times New Roman" w:hAnsi="Times New Roman" w:cs="Times New Roman"/>
          <w:b/>
          <w:sz w:val="24"/>
        </w:rPr>
        <w:t>”</w:t>
      </w:r>
    </w:p>
    <w:p w:rsidR="00F8059E" w:rsidRPr="00A64EBD" w:rsidRDefault="00A64EBD" w:rsidP="00ED14A6">
      <w:pPr>
        <w:widowControl/>
        <w:spacing w:before="50" w:line="480" w:lineRule="auto"/>
        <w:jc w:val="left"/>
      </w:pPr>
      <w:r w:rsidRPr="0096384F">
        <w:rPr>
          <w:rFonts w:ascii="Times New Roman" w:hAnsi="Times New Roman" w:cs="Times New Roman"/>
          <w:sz w:val="22"/>
        </w:rPr>
        <w:t xml:space="preserve">Yu Wang, </w:t>
      </w:r>
      <w:proofErr w:type="spellStart"/>
      <w:r>
        <w:rPr>
          <w:rFonts w:ascii="Times New Roman" w:hAnsi="Times New Roman" w:cs="Times New Roman"/>
          <w:sz w:val="22"/>
        </w:rPr>
        <w:t>Jie</w:t>
      </w:r>
      <w:proofErr w:type="spellEnd"/>
      <w:r>
        <w:rPr>
          <w:rFonts w:ascii="Times New Roman" w:hAnsi="Times New Roman" w:cs="Times New Roman"/>
          <w:sz w:val="22"/>
        </w:rPr>
        <w:t xml:space="preserve"> Li, </w:t>
      </w:r>
      <w:proofErr w:type="spellStart"/>
      <w:r>
        <w:rPr>
          <w:rFonts w:ascii="Times New Roman" w:hAnsi="Times New Roman" w:cs="Times New Roman"/>
          <w:sz w:val="22"/>
        </w:rPr>
        <w:t>Lijun</w:t>
      </w:r>
      <w:proofErr w:type="spellEnd"/>
      <w:r>
        <w:rPr>
          <w:rFonts w:ascii="Times New Roman" w:hAnsi="Times New Roman" w:cs="Times New Roman"/>
          <w:sz w:val="22"/>
        </w:rPr>
        <w:t xml:space="preserve"> Wang, </w:t>
      </w:r>
      <w:r w:rsidRPr="0096384F">
        <w:rPr>
          <w:rFonts w:ascii="Times New Roman" w:hAnsi="Times New Roman" w:cs="Times New Roman"/>
          <w:sz w:val="22"/>
        </w:rPr>
        <w:t>Peng Yin</w:t>
      </w:r>
      <w:r w:rsidRPr="0096384F">
        <w:rPr>
          <w:rFonts w:ascii="Times New Roman" w:hAnsi="Times New Roman" w:cs="Times New Roman"/>
          <w:sz w:val="22"/>
          <w:vertAlign w:val="superscript"/>
        </w:rPr>
        <w:t>*</w:t>
      </w:r>
      <w:r w:rsidRPr="00C2297B">
        <w:rPr>
          <w:rFonts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 Yun Lin, </w:t>
      </w:r>
      <w:proofErr w:type="spellStart"/>
      <w:r w:rsidRPr="00C2297B">
        <w:rPr>
          <w:rFonts w:ascii="Times New Roman" w:hAnsi="Times New Roman" w:cs="Times New Roman"/>
          <w:sz w:val="22"/>
        </w:rPr>
        <w:t>Maigeng</w:t>
      </w:r>
      <w:proofErr w:type="spellEnd"/>
      <w:r w:rsidRPr="00C2297B">
        <w:rPr>
          <w:rFonts w:ascii="Times New Roman" w:hAnsi="Times New Roman" w:cs="Times New Roman"/>
          <w:sz w:val="22"/>
        </w:rPr>
        <w:t xml:space="preserve"> Zhou</w:t>
      </w:r>
    </w:p>
    <w:p w:rsidR="00F917D6" w:rsidRDefault="00F917D6" w:rsidP="00ED14A6">
      <w:pPr>
        <w:widowControl/>
        <w:spacing w:before="50" w:line="480" w:lineRule="auto"/>
        <w:jc w:val="left"/>
      </w:pPr>
    </w:p>
    <w:sdt>
      <w:sdtPr>
        <w:rPr>
          <w:rFonts w:cs="Times New Roman"/>
          <w:kern w:val="0"/>
          <w:sz w:val="22"/>
          <w:lang w:val="zh-CN"/>
        </w:rPr>
        <w:id w:val="1766659897"/>
        <w:docPartObj>
          <w:docPartGallery w:val="Table of Contents"/>
          <w:docPartUnique/>
        </w:docPartObj>
      </w:sdtPr>
      <w:sdtEndPr>
        <w:rPr>
          <w:rFonts w:ascii="Times New Roman" w:hAnsi="Times New Roman"/>
          <w:b/>
          <w:color w:val="000000" w:themeColor="text1"/>
        </w:rPr>
      </w:sdtEndPr>
      <w:sdtContent>
        <w:p w:rsidR="00F917D6" w:rsidRPr="00ED14A6" w:rsidRDefault="00F917D6" w:rsidP="00F917D6">
          <w:pPr>
            <w:autoSpaceDE w:val="0"/>
            <w:autoSpaceDN w:val="0"/>
            <w:adjustRightInd w:val="0"/>
            <w:spacing w:before="50" w:line="480" w:lineRule="auto"/>
            <w:jc w:val="left"/>
            <w:rPr>
              <w:rFonts w:ascii="Times New Roman" w:hAnsi="Times New Roman" w:cs="Times New Roman"/>
              <w:b/>
              <w:color w:val="000000" w:themeColor="text1"/>
              <w:kern w:val="0"/>
              <w:sz w:val="24"/>
            </w:rPr>
          </w:pPr>
          <w:r w:rsidRPr="00ED14A6">
            <w:rPr>
              <w:rFonts w:ascii="Times New Roman" w:hAnsi="Times New Roman" w:cs="Times New Roman"/>
              <w:b/>
              <w:color w:val="000000" w:themeColor="text1"/>
              <w:kern w:val="0"/>
              <w:sz w:val="24"/>
            </w:rPr>
            <w:t>Table of Contents:</w:t>
          </w:r>
        </w:p>
        <w:p w:rsidR="00F917D6" w:rsidRPr="00A64EBD" w:rsidRDefault="00F917D6" w:rsidP="00F917D6">
          <w:pPr>
            <w:pStyle w:val="TOC"/>
            <w:spacing w:before="50" w:line="480" w:lineRule="auto"/>
            <w:rPr>
              <w:rFonts w:ascii="Times New Roman" w:hAnsi="Times New Roman" w:cs="Times New Roman"/>
              <w:b/>
              <w:color w:val="000000" w:themeColor="text1"/>
              <w:sz w:val="22"/>
              <w:szCs w:val="22"/>
            </w:rPr>
          </w:pPr>
          <w:r w:rsidRPr="00A64EBD">
            <w:rPr>
              <w:rFonts w:ascii="Times New Roman" w:eastAsia="宋体" w:hAnsi="Times New Roman" w:cs="Times New Roman"/>
              <w:b/>
              <w:color w:val="000000" w:themeColor="text1"/>
              <w:sz w:val="22"/>
              <w:szCs w:val="22"/>
            </w:rPr>
            <w:t xml:space="preserve">Table </w:t>
          </w:r>
          <w:r w:rsidR="005F4BA1">
            <w:rPr>
              <w:rFonts w:ascii="Times New Roman" w:eastAsia="宋体" w:hAnsi="Times New Roman" w:cs="Times New Roman"/>
              <w:b/>
              <w:color w:val="000000" w:themeColor="text1"/>
              <w:sz w:val="22"/>
              <w:szCs w:val="22"/>
            </w:rPr>
            <w:t>S</w:t>
          </w:r>
          <w:r w:rsidRPr="00A64EBD">
            <w:rPr>
              <w:rFonts w:ascii="Times New Roman" w:eastAsia="宋体" w:hAnsi="Times New Roman" w:cs="Times New Roman"/>
              <w:b/>
              <w:color w:val="000000" w:themeColor="text1"/>
              <w:sz w:val="22"/>
              <w:szCs w:val="22"/>
            </w:rPr>
            <w:t>1</w:t>
          </w:r>
          <w:r w:rsidRPr="00A64EBD">
            <w:rPr>
              <w:rFonts w:ascii="Times New Roman" w:hAnsi="Times New Roman" w:cs="Times New Roman"/>
              <w:b/>
              <w:color w:val="000000" w:themeColor="text1"/>
              <w:sz w:val="22"/>
              <w:szCs w:val="22"/>
            </w:rPr>
            <w:ptab w:relativeTo="margin" w:alignment="right" w:leader="dot"/>
          </w:r>
          <w:r>
            <w:rPr>
              <w:rFonts w:ascii="Times New Roman" w:hAnsi="Times New Roman" w:cs="Times New Roman"/>
              <w:b/>
              <w:bCs/>
              <w:color w:val="000000" w:themeColor="text1"/>
              <w:sz w:val="22"/>
              <w:szCs w:val="22"/>
            </w:rPr>
            <w:t>2</w:t>
          </w:r>
        </w:p>
        <w:p w:rsidR="00F917D6" w:rsidRPr="00A64EBD" w:rsidRDefault="00F917D6" w:rsidP="00F917D6">
          <w:pPr>
            <w:pStyle w:val="10"/>
            <w:spacing w:before="50" w:after="0" w:line="480" w:lineRule="auto"/>
            <w:rPr>
              <w:rFonts w:ascii="Times New Roman" w:hAnsi="Times New Roman"/>
              <w:b/>
              <w:color w:val="000000" w:themeColor="text1"/>
            </w:rPr>
          </w:pPr>
          <w:r w:rsidRPr="00A64EBD">
            <w:rPr>
              <w:rFonts w:ascii="Times New Roman" w:hAnsi="Times New Roman"/>
              <w:b/>
              <w:bCs/>
              <w:color w:val="000000" w:themeColor="text1"/>
            </w:rPr>
            <w:t xml:space="preserve">Table </w:t>
          </w:r>
          <w:r w:rsidR="005F4BA1">
            <w:rPr>
              <w:rFonts w:ascii="Times New Roman" w:hAnsi="Times New Roman"/>
              <w:b/>
              <w:bCs/>
              <w:color w:val="000000" w:themeColor="text1"/>
            </w:rPr>
            <w:t>S</w:t>
          </w:r>
          <w:r w:rsidRPr="00A64EBD">
            <w:rPr>
              <w:rFonts w:ascii="Times New Roman" w:hAnsi="Times New Roman"/>
              <w:b/>
              <w:bCs/>
              <w:color w:val="000000" w:themeColor="text1"/>
            </w:rPr>
            <w:t>2</w:t>
          </w:r>
          <w:r w:rsidRPr="00A64EBD">
            <w:rPr>
              <w:rFonts w:ascii="Times New Roman" w:hAnsi="Times New Roman"/>
              <w:b/>
              <w:color w:val="000000" w:themeColor="text1"/>
            </w:rPr>
            <w:ptab w:relativeTo="margin" w:alignment="right" w:leader="dot"/>
          </w:r>
          <w:r w:rsidRPr="00A64EBD">
            <w:rPr>
              <w:rFonts w:ascii="Times New Roman" w:hAnsi="Times New Roman"/>
              <w:b/>
              <w:bCs/>
              <w:color w:val="000000" w:themeColor="text1"/>
            </w:rPr>
            <w:t>4</w:t>
          </w:r>
        </w:p>
        <w:p w:rsidR="00F917D6" w:rsidRPr="00A64EBD" w:rsidRDefault="00F917D6" w:rsidP="00F917D6">
          <w:pPr>
            <w:pStyle w:val="2"/>
            <w:spacing w:before="50" w:after="0" w:line="480" w:lineRule="auto"/>
            <w:ind w:left="0"/>
            <w:rPr>
              <w:rFonts w:ascii="Times New Roman" w:hAnsi="Times New Roman"/>
              <w:b/>
              <w:color w:val="000000" w:themeColor="text1"/>
            </w:rPr>
          </w:pPr>
          <w:r w:rsidRPr="00A64EBD">
            <w:rPr>
              <w:rFonts w:ascii="Times New Roman" w:hAnsi="Times New Roman"/>
              <w:b/>
              <w:color w:val="000000" w:themeColor="text1"/>
            </w:rPr>
            <w:t xml:space="preserve">Table </w:t>
          </w:r>
          <w:r w:rsidR="005F4BA1">
            <w:rPr>
              <w:rFonts w:ascii="Times New Roman" w:hAnsi="Times New Roman"/>
              <w:b/>
              <w:color w:val="000000" w:themeColor="text1"/>
            </w:rPr>
            <w:t>S</w:t>
          </w:r>
          <w:bookmarkStart w:id="0" w:name="_GoBack"/>
          <w:bookmarkEnd w:id="0"/>
          <w:r w:rsidRPr="00A64EBD">
            <w:rPr>
              <w:rFonts w:ascii="Times New Roman" w:hAnsi="Times New Roman"/>
              <w:b/>
              <w:color w:val="000000" w:themeColor="text1"/>
            </w:rPr>
            <w:t>3</w:t>
          </w:r>
          <w:r w:rsidRPr="00A64EBD">
            <w:rPr>
              <w:rFonts w:ascii="Times New Roman" w:hAnsi="Times New Roman"/>
              <w:b/>
              <w:color w:val="000000" w:themeColor="text1"/>
            </w:rPr>
            <w:ptab w:relativeTo="margin" w:alignment="right" w:leader="dot"/>
          </w:r>
          <w:r w:rsidRPr="00A64EBD">
            <w:rPr>
              <w:rFonts w:ascii="Times New Roman" w:hAnsi="Times New Roman"/>
              <w:b/>
              <w:color w:val="000000" w:themeColor="text1"/>
            </w:rPr>
            <w:t>5</w:t>
          </w:r>
        </w:p>
      </w:sdtContent>
    </w:sdt>
    <w:p w:rsidR="00F917D6" w:rsidRDefault="00F917D6" w:rsidP="00ED14A6">
      <w:pPr>
        <w:widowControl/>
        <w:spacing w:before="50" w:line="480" w:lineRule="auto"/>
        <w:jc w:val="left"/>
      </w:pPr>
    </w:p>
    <w:p w:rsidR="00F8059E" w:rsidRPr="00ED14A6" w:rsidRDefault="00A64EBD" w:rsidP="00ED14A6">
      <w:pPr>
        <w:widowControl/>
        <w:spacing w:before="50" w:line="480" w:lineRule="auto"/>
        <w:jc w:val="left"/>
        <w:rPr>
          <w:rFonts w:ascii="Times New Roman" w:hAnsi="Times New Roman" w:cs="Times New Roman"/>
        </w:rPr>
      </w:pPr>
      <w:r w:rsidRPr="00ED14A6">
        <w:rPr>
          <w:rFonts w:ascii="Times New Roman" w:eastAsia="宋体" w:hAnsi="Times New Roman" w:cs="Times New Roman"/>
          <w:b/>
          <w:color w:val="000000" w:themeColor="text1"/>
          <w:kern w:val="0"/>
          <w:sz w:val="24"/>
        </w:rPr>
        <w:t>List of Tables</w:t>
      </w:r>
    </w:p>
    <w:p w:rsidR="00ED14A6" w:rsidRDefault="00ED14A6" w:rsidP="00E871F7">
      <w:pPr>
        <w:widowControl/>
        <w:spacing w:before="50" w:line="480" w:lineRule="auto"/>
        <w:rPr>
          <w:rFonts w:ascii="Times New Roman" w:hAnsi="Times New Roman" w:cs="Times New Roman"/>
          <w:sz w:val="22"/>
        </w:rPr>
      </w:pPr>
      <w:r w:rsidRPr="00493A96">
        <w:rPr>
          <w:rFonts w:ascii="Times New Roman" w:hAnsi="Times New Roman" w:cs="Times New Roman"/>
          <w:sz w:val="22"/>
        </w:rPr>
        <w:t xml:space="preserve">Table </w:t>
      </w:r>
      <w:r w:rsidR="00D93CFE">
        <w:rPr>
          <w:rFonts w:ascii="Times New Roman" w:hAnsi="Times New Roman" w:cs="Times New Roman"/>
          <w:sz w:val="22"/>
        </w:rPr>
        <w:t>S</w:t>
      </w:r>
      <w:r w:rsidRPr="00493A96">
        <w:rPr>
          <w:rFonts w:ascii="Times New Roman" w:hAnsi="Times New Roman" w:cs="Times New Roman"/>
          <w:sz w:val="22"/>
        </w:rPr>
        <w:t>1</w:t>
      </w:r>
      <w:r>
        <w:rPr>
          <w:rFonts w:ascii="Times New Roman" w:hAnsi="Times New Roman" w:cs="Times New Roman"/>
          <w:sz w:val="22"/>
        </w:rPr>
        <w:t xml:space="preserve">. </w:t>
      </w:r>
      <w:r w:rsidRPr="00493A96">
        <w:rPr>
          <w:rFonts w:ascii="Times New Roman" w:hAnsi="Times New Roman" w:cs="Times New Roman"/>
          <w:sz w:val="22"/>
        </w:rPr>
        <w:t>Summary statistics of data on YLLs in 6 major regions in China, 2013–17;</w:t>
      </w:r>
    </w:p>
    <w:p w:rsidR="00ED14A6" w:rsidRDefault="00ED14A6" w:rsidP="00E871F7">
      <w:pPr>
        <w:widowControl/>
        <w:spacing w:before="50"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Table </w:t>
      </w:r>
      <w:r w:rsidR="00D93CFE">
        <w:rPr>
          <w:rFonts w:ascii="Times New Roman" w:hAnsi="Times New Roman" w:cs="Times New Roman"/>
          <w:sz w:val="22"/>
        </w:rPr>
        <w:t>S</w:t>
      </w:r>
      <w:r>
        <w:rPr>
          <w:rFonts w:ascii="Times New Roman" w:hAnsi="Times New Roman" w:cs="Times New Roman"/>
          <w:sz w:val="22"/>
        </w:rPr>
        <w:t xml:space="preserve">2. </w:t>
      </w:r>
      <w:r w:rsidRPr="00493A96">
        <w:rPr>
          <w:rFonts w:ascii="Times New Roman" w:hAnsi="Times New Roman" w:cs="Times New Roman"/>
          <w:sz w:val="22"/>
        </w:rPr>
        <w:t>National- and regional-average increase (estimates and 95% CI) in daily YLLs from different causes of 1-mg/m</w:t>
      </w:r>
      <w:r w:rsidRPr="001060CC">
        <w:rPr>
          <w:rFonts w:ascii="Times New Roman" w:hAnsi="Times New Roman" w:cs="Times New Roman"/>
          <w:sz w:val="22"/>
          <w:vertAlign w:val="superscript"/>
        </w:rPr>
        <w:t>3</w:t>
      </w:r>
      <w:r w:rsidRPr="00493A96">
        <w:rPr>
          <w:rFonts w:ascii="Times New Roman" w:hAnsi="Times New Roman" w:cs="Times New Roman"/>
          <w:sz w:val="22"/>
        </w:rPr>
        <w:t xml:space="preserve"> increase in CO concentrations in different lag days and moving average days in 49 Chinese cities;</w:t>
      </w:r>
    </w:p>
    <w:p w:rsidR="00F8059E" w:rsidRDefault="00ED14A6" w:rsidP="00E871F7">
      <w:pPr>
        <w:widowControl/>
        <w:spacing w:before="50" w:line="480" w:lineRule="auto"/>
        <w:sectPr w:rsidR="00F8059E" w:rsidSect="001060CC">
          <w:footerReference w:type="default" r:id="rId7"/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r>
        <w:rPr>
          <w:rFonts w:ascii="Times New Roman" w:hAnsi="Times New Roman" w:cs="Times New Roman"/>
          <w:sz w:val="22"/>
        </w:rPr>
        <w:t xml:space="preserve">Table </w:t>
      </w:r>
      <w:r w:rsidR="00D93CFE">
        <w:rPr>
          <w:rFonts w:ascii="Times New Roman" w:hAnsi="Times New Roman" w:cs="Times New Roman"/>
          <w:sz w:val="22"/>
        </w:rPr>
        <w:t>S</w:t>
      </w:r>
      <w:r>
        <w:rPr>
          <w:rFonts w:ascii="Times New Roman" w:hAnsi="Times New Roman" w:cs="Times New Roman"/>
          <w:sz w:val="22"/>
        </w:rPr>
        <w:t xml:space="preserve">3. </w:t>
      </w:r>
      <w:r w:rsidRPr="00493A96">
        <w:rPr>
          <w:rFonts w:ascii="Times New Roman" w:hAnsi="Times New Roman" w:cs="Times New Roman"/>
          <w:sz w:val="22"/>
        </w:rPr>
        <w:t>National-average estimated increase (95% CI) in YLLs in relation to a 1 mg/m</w:t>
      </w:r>
      <w:r w:rsidRPr="00E871F7">
        <w:rPr>
          <w:rFonts w:ascii="Times New Roman" w:hAnsi="Times New Roman" w:cs="Times New Roman"/>
          <w:sz w:val="22"/>
          <w:vertAlign w:val="superscript"/>
        </w:rPr>
        <w:t>3</w:t>
      </w:r>
      <w:r w:rsidRPr="00493A96">
        <w:rPr>
          <w:rFonts w:ascii="Times New Roman" w:hAnsi="Times New Roman" w:cs="Times New Roman"/>
          <w:sz w:val="22"/>
        </w:rPr>
        <w:t xml:space="preserve"> increase in CO using different degrees of freedom for calendar time, temperature, and relative humidity</w:t>
      </w:r>
    </w:p>
    <w:p w:rsidR="00F8059E" w:rsidRDefault="00F8059E" w:rsidP="00C8400B">
      <w:pPr>
        <w:widowControl/>
        <w:jc w:val="left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98"/>
        <w:gridCol w:w="2243"/>
        <w:gridCol w:w="1132"/>
        <w:gridCol w:w="1132"/>
        <w:gridCol w:w="1225"/>
        <w:gridCol w:w="1132"/>
        <w:gridCol w:w="1132"/>
        <w:gridCol w:w="1132"/>
        <w:gridCol w:w="1132"/>
      </w:tblGrid>
      <w:tr w:rsidR="00F8059E" w:rsidRPr="006E1949" w:rsidTr="00F8059E">
        <w:trPr>
          <w:trHeight w:val="290"/>
        </w:trPr>
        <w:tc>
          <w:tcPr>
            <w:tcW w:w="0" w:type="auto"/>
            <w:gridSpan w:val="9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D93CF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F5CA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 xml:space="preserve">Table </w:t>
            </w:r>
            <w:r w:rsidR="00D93CF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S</w:t>
            </w:r>
            <w:r w:rsidRPr="00DF5CA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1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 Summary statistics of data on YLLs in 6 major re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ions in China,</w:t>
            </w:r>
            <w:r w:rsidR="00A64EB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2013–17</w:t>
            </w:r>
          </w:p>
        </w:tc>
      </w:tr>
      <w:tr w:rsidR="00F8059E" w:rsidRPr="006E1949" w:rsidTr="00F805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Annual-average daily YLLs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Mean (SD)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Median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MAX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Range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IQR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DF5CAE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DF5CA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Northeast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1772.2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489.8)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1397.0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1431.0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1548.0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1989.0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2613.0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1216.3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558.0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50" w:firstLine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881.2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242.2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379.9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105.3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416.2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107.3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50" w:firstLine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92.3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37.3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45.6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9.8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DF5CAE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DF5CA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North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1573.7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1518.7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2372.2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2556.8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2122.6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1424.7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50" w:firstLine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793.5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1099.2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1245.9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1044.5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546.2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328.3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205.8)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280.2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336.6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175.9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50" w:firstLine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94.8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94.5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41.2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35.7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DF5CAE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DF5CA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1435.3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1010.0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1406.2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1785.6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2332.0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775.6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50" w:firstLine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551.0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1107.5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1018.4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337.4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210.8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255.0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271.1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141.6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50" w:firstLine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117.3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91.5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83.9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84.8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DF5CAE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DF5CA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Middle-South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1306.6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1076.0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1261.0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1458.3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1777.2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382.3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50" w:firstLine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585.1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154.4)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142.2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200.9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119.3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259.2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47.7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50" w:firstLine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109.4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44.6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66.1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39.2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DF5CAE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DF5CA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Northwest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618.1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529.3)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1547.0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1240.6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229.4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50" w:firstLine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277.6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91.6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107.2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13.8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123.5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36.5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50" w:firstLine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52.9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25.4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28.1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21.5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DF5CAE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DF5CA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Southwest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2190.6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2612.0)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2422.8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7174.0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7124.2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1699.7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50" w:firstLine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739.1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2486.3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2469.7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408.9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195.4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144.4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393.8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1292.7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1282.2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237.9</w:t>
            </w:r>
          </w:p>
        </w:tc>
      </w:tr>
      <w:tr w:rsidR="00F8059E" w:rsidRPr="006E1949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50" w:firstLine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346.4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1094.4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1089.3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315.3</w:t>
            </w:r>
          </w:p>
        </w:tc>
      </w:tr>
      <w:tr w:rsidR="00F8059E" w:rsidRPr="006E1949" w:rsidTr="00F8059E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E1949" w:rsidRDefault="00F8059E" w:rsidP="00F8059E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269.7</w:t>
            </w:r>
            <w:r w:rsid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329.3)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E1949" w:rsidRDefault="00F8059E" w:rsidP="00421B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248.4</w:t>
            </w:r>
          </w:p>
        </w:tc>
      </w:tr>
      <w:tr w:rsidR="00F8059E" w:rsidRPr="006E1949" w:rsidTr="00E6511F">
        <w:trPr>
          <w:trHeight w:val="859"/>
        </w:trPr>
        <w:tc>
          <w:tcPr>
            <w:tcW w:w="0" w:type="auto"/>
            <w:gridSpan w:val="9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8059E" w:rsidRPr="006E1949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Abbreviations: YLL, years of life lost; SD, standard deviation; MIN, min minimal; P25, the 25th percentile; P25, the 75th percentile; MAX, maximal; IQR, interquartile range; Total: non-accidental causes; CVD: cardiovascular diseases;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CHD: coronary heart disease; R</w:t>
            </w:r>
            <w:r w:rsidRPr="006E194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D: respiratory diseases; COPD: chronic obstructive pulmonary disease.</w:t>
            </w:r>
          </w:p>
        </w:tc>
      </w:tr>
    </w:tbl>
    <w:p w:rsidR="00EE54F8" w:rsidRDefault="00EE54F8" w:rsidP="00C8400B">
      <w:pPr>
        <w:widowControl/>
        <w:jc w:val="left"/>
        <w:sectPr w:rsidR="00EE54F8" w:rsidSect="00F8059E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tbl>
      <w:tblPr>
        <w:tblpPr w:leftFromText="180" w:rightFromText="180" w:vertAnchor="text" w:horzAnchor="margin" w:tblpY="48"/>
        <w:tblW w:w="0" w:type="auto"/>
        <w:tblLook w:val="04A0" w:firstRow="1" w:lastRow="0" w:firstColumn="1" w:lastColumn="0" w:noHBand="0" w:noVBand="1"/>
      </w:tblPr>
      <w:tblGrid>
        <w:gridCol w:w="1314"/>
        <w:gridCol w:w="1806"/>
        <w:gridCol w:w="1885"/>
        <w:gridCol w:w="1767"/>
        <w:gridCol w:w="1806"/>
        <w:gridCol w:w="1767"/>
        <w:gridCol w:w="1649"/>
        <w:gridCol w:w="1964"/>
      </w:tblGrid>
      <w:tr w:rsidR="00EE54F8" w:rsidRPr="00421B47" w:rsidTr="006E1949">
        <w:trPr>
          <w:trHeight w:val="440"/>
        </w:trPr>
        <w:tc>
          <w:tcPr>
            <w:tcW w:w="0" w:type="auto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bottom"/>
            <w:hideMark/>
          </w:tcPr>
          <w:p w:rsidR="00EE54F8" w:rsidRPr="00421B47" w:rsidRDefault="00EE54F8" w:rsidP="00D93CF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lastRenderedPageBreak/>
              <w:t xml:space="preserve">Table </w:t>
            </w:r>
            <w:r w:rsidR="00D93CF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S</w:t>
            </w:r>
            <w:r w:rsidRPr="00421B4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2</w:t>
            </w: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 National- and regional-average increase (estimates and 95% CI) in daily YLLs from different causes of 1-mg/m3 increase in CO concentrations in different lag days and moving av</w:t>
            </w:r>
            <w:r w:rsidR="00E70FD5"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erage days in 49 Chinese cities</w:t>
            </w:r>
          </w:p>
        </w:tc>
      </w:tr>
      <w:tr w:rsidR="00EE54F8" w:rsidRPr="00421B47" w:rsidTr="006E1949">
        <w:trPr>
          <w:trHeight w:val="25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Nationwide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Northeast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North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East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Middle-South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Northwest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Southwest</w:t>
            </w:r>
          </w:p>
        </w:tc>
      </w:tr>
      <w:tr w:rsidR="00EE54F8" w:rsidRPr="00421B47" w:rsidTr="006E1949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Total YLL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14.7 (8.8, 20.5)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25.8 (5.1, 46.5)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8.9 (-2.0, 19.8)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19.7 (9.7, 29.6)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14.2 (-0.7, 29.2)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 (-1.3, 12.9)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33.9 (-14.2, 82.0)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11.9 (6.4, 17.4)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21.3 (3.1, 39.5)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13.1 (1.7, 24.5)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16.1 (5.0, 27.3)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11.4 (-4.9, 27.7)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 (-5.0, 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20.8 (-16.6, 58.2)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8.11 (3.4, 12.9)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15.3 (-2.2, 32.8)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9.7 (-1.0, 20.5)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14.9 (5.9, 23.8)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 (-6.0, 20.4)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 (-5.4, 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-3.3 (-34.3, 27.6)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 (-0.9, 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12.6 (-12.7, 37.9)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 (-6.4, 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 (-4.9, 15.7)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15.2 (2.3, 28.0)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 (-4.9, 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-18.9 (-55.4, 17.6)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18.9 (11.6, 26.2)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33.9 (10.5, 57.3)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15.3 (0.4, 30.2)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24.5 (11.5, 37.4)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17.3 (-1.8, 36.4)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5.1 (-3.2, 13.3)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40.6 (-17.0, 98.1)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22.1 (13.6, 30.5)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39.1 (9.3, 68.9)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19.5 (0.7, 38.2)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30.2 (17.2, 43.1)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20.5 (-1.0, 42.0)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 (-4.5, 15.2)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35.3 (-26.6, 97.3)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24.1 (14.7, 33.5)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45.9 (8.8, 83.0)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19.7 (-1.9, 41.4)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32.4 (18.6, 46.3)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29.3 (6.1, 52.4)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 (-4.4, 16.6)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22.3 (-42.1, 86.6)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20.4 (10.7, 30.1)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47.8 (8.1, 87.4)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16.2 (-6.2, 38.7)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26.7 (12.0, 41.4)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26.1 (5.5, 46.6)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8.0 (-4.6, 20.5)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 (-62.7, 69.0)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CVD YLL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5.5 (2.4, 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8.3 (-1.1, 17.7)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5.1 (-2.4, 12.6)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7.2 (2.8, 11.6)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 (-6.6, 15.0)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 (-3.6, 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16.9 (-5.1, 38.9)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6.1 (3.0, 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 (-4.3, 19.8)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7.7 (0.4, 15.1)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7.6 (2.2, 13.0)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7.0 (-2.3, 16.2)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 (-4.2, 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10.6 (-6.8, 28.0)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4.7 (1.9, 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 (-3.7, 16.3)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6.1 (0.4, 11.7)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9.1 (4.4, 13.8)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 (-5.5, 14.0)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 (-4.7, 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-2.3 (-13.9, 9.4)</w:t>
            </w:r>
          </w:p>
        </w:tc>
      </w:tr>
      <w:tr w:rsidR="00EE54F8" w:rsidRPr="00421B47" w:rsidTr="006E1949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 (-0.7, 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11.8 (-10.6, 34.2)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 (-4.7, 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 (-2.0, 10.5)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 (-4.6, 9.9)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 (-2.2, 4.1)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-12.0 (-28.3, 4.3)</w:t>
            </w:r>
          </w:p>
        </w:tc>
      </w:tr>
      <w:tr w:rsidR="00EE54F8" w:rsidRPr="00421B47" w:rsidTr="006E1949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8.3 (4.4, 12.2)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10.6 (-0.7, 21.9)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9.0 (-1.0, 19.0)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10.3 (4.2, 16.3)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 (-4.2, 20.1)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 (-4.2, 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20.1 (-6.1, 46.3)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10.4 (5.9, 15.0)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12.6 (-0.7, 25.9)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11.7 (0.0, 23.5)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14.1 (7.5, 20.6)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10.0 (-4.3, 24.4)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 (-5.2, 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17.0 (-10.3, 44.3)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11.5 (6.4, 16.6)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19.0 (-1.1, 39.1)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12.2 (-2.4, 26.8)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16.3 (8.3, 24.3)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12.5 (-2.3, 27.3)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 (-4.7, 9.0)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8.4 (-18.2, 35.0)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9.9 (4.6, 15.1)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22.2 (-6.4, 50.9)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10.8 (-4.7, 26.2)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14.9 (6.8, 23.0)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 (-6.1, 19.0)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 (-3.7, 9.9)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-0.3 (-25.2, 24.6)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7E0606" w:rsidP="00EE54F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RD</w:t>
            </w:r>
            <w:r w:rsidR="00EE54F8" w:rsidRPr="00421B4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 xml:space="preserve"> YLL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8E064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1.1 (0.3, 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 (-1.5, 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 (-1.2, 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 (-0.3, 3.0)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 (-1.7, 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 (-0.2, 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8.2 (-3.4, 19.8)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 (-0.1, 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-0.2 (-3.5, 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 (-0.8, 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 (-1.6, 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 (-2.1, 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 (-0.8, 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 (-3.9, 15.4)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 (-0.8, 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-2.9 (-5.6, -0.3)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-0.4 (-2.1, 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 (-0.6, 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 (-3.0, 4.2)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 (-1.3, 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 (-2.8, 4.3)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-0.2 (-0.9, 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-2.4 (-5.4, 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-0.3 (-1.3, 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 (-1.4, 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 (-1.2, 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 (-1.8, 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-1.3 (-8.1, 5.5)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1.4 (0.2, 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 (-3.1, 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 (-1.2, 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 (-0.3, 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 (-2.2, 4.4)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 (-0.3, 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10.2 (-3.8, 24.3)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 (-0.2, 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-0.6 (-5.0, 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 (-1.6, 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 (-0.1, 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 (-3.3, 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 (-0.6, 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8.2 (-5.4, 21.8)</w:t>
            </w:r>
          </w:p>
        </w:tc>
      </w:tr>
      <w:tr w:rsidR="00EE54F8" w:rsidRPr="00421B47" w:rsidTr="006E1949">
        <w:trPr>
          <w:trHeight w:val="2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 (-0.5, 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-1.7 (-7.1, 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-0.1 (-2.2, 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 (-0.2, 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 (-3.4, 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 (-1.2, 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 (-8.2, 21.1)</w:t>
            </w:r>
          </w:p>
        </w:tc>
      </w:tr>
      <w:tr w:rsidR="00EE54F8" w:rsidRPr="00421B47" w:rsidTr="006E1949">
        <w:trPr>
          <w:trHeight w:val="24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E54F8" w:rsidRPr="00421B47" w:rsidRDefault="00EE54F8" w:rsidP="006E19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 (-1.1, 1.8)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-2.0 (-9.2, 5.1)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-0.3 (-2.0, 1.3)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 (-1.6, 4.0)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 (-4.7, 5.6)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 (-2.0, 4.8)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E54F8" w:rsidRPr="00421B47" w:rsidRDefault="00EE54F8" w:rsidP="006E19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 (-12.0, 20.5)</w:t>
            </w:r>
          </w:p>
        </w:tc>
      </w:tr>
      <w:tr w:rsidR="00EE54F8" w:rsidRPr="00421B47" w:rsidTr="006E1949">
        <w:trPr>
          <w:trHeight w:val="470"/>
        </w:trPr>
        <w:tc>
          <w:tcPr>
            <w:tcW w:w="0" w:type="auto"/>
            <w:gridSpan w:val="8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E54F8" w:rsidRPr="00421B47" w:rsidRDefault="00EE54F8" w:rsidP="008B46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Note: Statist</w:t>
            </w:r>
            <w:r w:rsidR="00801B36"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ically significant estimates </w:t>
            </w:r>
            <w:r w:rsidR="008B4617"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are</w:t>
            </w: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marked in bold</w:t>
            </w:r>
            <w:r w:rsidR="00E70FD5"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</w:t>
            </w: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 xml:space="preserve">Abbreviations: YLL, years of life lost; Total: non-accidental causes; </w:t>
            </w:r>
            <w:r w:rsidR="007E0606"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CVD: cardiovascular diseases; R</w:t>
            </w:r>
            <w:r w:rsidRPr="00421B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D: respiratory diseases.</w:t>
            </w:r>
          </w:p>
        </w:tc>
      </w:tr>
    </w:tbl>
    <w:p w:rsidR="006E1949" w:rsidRDefault="006E1949">
      <w:pPr>
        <w:sectPr w:rsidR="006E1949" w:rsidSect="00F8059E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tbl>
      <w:tblPr>
        <w:tblpPr w:leftFromText="180" w:rightFromText="180" w:vertAnchor="page" w:horzAnchor="margin" w:tblpY="1511"/>
        <w:tblW w:w="0" w:type="auto"/>
        <w:tblLook w:val="04A0" w:firstRow="1" w:lastRow="0" w:firstColumn="1" w:lastColumn="0" w:noHBand="0" w:noVBand="1"/>
      </w:tblPr>
      <w:tblGrid>
        <w:gridCol w:w="2749"/>
        <w:gridCol w:w="2789"/>
        <w:gridCol w:w="2774"/>
      </w:tblGrid>
      <w:tr w:rsidR="00F8059E" w:rsidRPr="0064660D" w:rsidTr="00F8059E">
        <w:trPr>
          <w:trHeight w:val="33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8059E" w:rsidRPr="0064660D" w:rsidRDefault="00F8059E" w:rsidP="00D93CF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lastRenderedPageBreak/>
              <w:t xml:space="preserve">Table </w:t>
            </w:r>
            <w:r w:rsidR="00D93CF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S</w:t>
            </w:r>
            <w:r w:rsidRPr="006466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3</w:t>
            </w: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 National-average estimated increase (95% CI) in YLLs in relation to a 1 mg/m</w:t>
            </w: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increase in CO using different degrees of freedom for calendar time, temperature, and relative humidity</w:t>
            </w:r>
          </w:p>
        </w:tc>
      </w:tr>
      <w:tr w:rsidR="00F8059E" w:rsidRPr="0064660D" w:rsidTr="00F8059E">
        <w:trPr>
          <w:trHeight w:val="300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Degrees of Freedom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Non-accidental YLL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Cardiovascular YLL</w:t>
            </w:r>
          </w:p>
        </w:tc>
      </w:tr>
      <w:tr w:rsidR="00F8059E" w:rsidRPr="0064660D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Calendar 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8059E" w:rsidRPr="0064660D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24.5 (14.5, 34.4)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11.3 (5.99, 16.5)</w:t>
            </w:r>
          </w:p>
        </w:tc>
      </w:tr>
      <w:tr w:rsidR="00F8059E" w:rsidRPr="0064660D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25.8 (15.9, 35.7)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12.1 (6.87, 17.4)</w:t>
            </w:r>
          </w:p>
        </w:tc>
      </w:tr>
      <w:tr w:rsidR="00F8059E" w:rsidRPr="0064660D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24.1 (14.7, 33.5)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11.5 (6.38, 16.6)</w:t>
            </w:r>
          </w:p>
        </w:tc>
      </w:tr>
      <w:tr w:rsidR="00F8059E" w:rsidRPr="0064660D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24.9 (15.4, 34.3)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12.1 (6.99, 17.3)</w:t>
            </w:r>
          </w:p>
        </w:tc>
      </w:tr>
      <w:tr w:rsidR="00F8059E" w:rsidRPr="0064660D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 (16.5, 35.5)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12.5 (7.39, 17.6)</w:t>
            </w:r>
          </w:p>
        </w:tc>
      </w:tr>
      <w:tr w:rsidR="00F8059E" w:rsidRPr="0064660D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 (16.4, 35.6)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12.3 (7.24, 17.5)</w:t>
            </w:r>
          </w:p>
        </w:tc>
      </w:tr>
      <w:tr w:rsidR="00F8059E" w:rsidRPr="0064660D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Temperature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8059E" w:rsidRPr="0064660D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23.9 (14.4, 33.3)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11.2 (6.1, 16.3)</w:t>
            </w:r>
          </w:p>
        </w:tc>
      </w:tr>
      <w:tr w:rsidR="00F8059E" w:rsidRPr="0064660D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23.2 (13.8, 32.5)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10.8 (5.75, 15.8)</w:t>
            </w:r>
          </w:p>
        </w:tc>
      </w:tr>
      <w:tr w:rsidR="00F8059E" w:rsidRPr="0064660D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22.8 (13.5, 32.2)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10.4 (5.39, 15.4)</w:t>
            </w:r>
          </w:p>
        </w:tc>
      </w:tr>
      <w:tr w:rsidR="00F8059E" w:rsidRPr="0064660D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Relative humidity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8059E" w:rsidRPr="0064660D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23.8 (14.4, 33.1)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11.2 (6.09, 16.3)</w:t>
            </w:r>
          </w:p>
        </w:tc>
      </w:tr>
      <w:tr w:rsidR="00F8059E" w:rsidRPr="0064660D" w:rsidTr="00F8059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23.5 (14.2, 32.9)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11.1 (6, 16.2)</w:t>
            </w:r>
          </w:p>
        </w:tc>
      </w:tr>
      <w:tr w:rsidR="00F8059E" w:rsidRPr="0064660D" w:rsidTr="00F8059E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23.9 (14.4, 33.3)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11.2 (6.04, 16.3)</w:t>
            </w:r>
          </w:p>
        </w:tc>
      </w:tr>
      <w:tr w:rsidR="00F8059E" w:rsidRPr="0064660D" w:rsidTr="00F8059E">
        <w:trPr>
          <w:trHeight w:val="290"/>
        </w:trPr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059E" w:rsidRPr="0064660D" w:rsidRDefault="00F8059E" w:rsidP="00F805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Abbreviations: YLL, years of life lost.</w:t>
            </w:r>
          </w:p>
        </w:tc>
      </w:tr>
      <w:tr w:rsidR="00F8059E" w:rsidRPr="0064660D" w:rsidTr="00F8059E">
        <w:trPr>
          <w:trHeight w:val="28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8059E" w:rsidRPr="0064660D" w:rsidRDefault="00F8059E" w:rsidP="008B46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Note: The estimates in our main model </w:t>
            </w:r>
            <w:r w:rsidR="008B4617"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are</w:t>
            </w:r>
            <w:r w:rsidRPr="0064660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marked in bold.</w:t>
            </w:r>
          </w:p>
        </w:tc>
      </w:tr>
    </w:tbl>
    <w:p w:rsidR="00EE54F8" w:rsidRPr="0064660D" w:rsidRDefault="00EE54F8">
      <w:pPr>
        <w:rPr>
          <w:rFonts w:ascii="Times New Roman" w:hAnsi="Times New Roman" w:cs="Times New Roman"/>
          <w:sz w:val="22"/>
        </w:rPr>
      </w:pPr>
    </w:p>
    <w:sectPr w:rsidR="00EE54F8" w:rsidRPr="0064660D" w:rsidSect="00F8059E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48AA" w:rsidRDefault="00BD48AA" w:rsidP="00A428A4">
      <w:r>
        <w:separator/>
      </w:r>
    </w:p>
  </w:endnote>
  <w:endnote w:type="continuationSeparator" w:id="0">
    <w:p w:rsidR="00BD48AA" w:rsidRDefault="00BD48AA" w:rsidP="00A42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63899824"/>
      <w:docPartObj>
        <w:docPartGallery w:val="Page Numbers (Bottom of Page)"/>
        <w:docPartUnique/>
      </w:docPartObj>
    </w:sdtPr>
    <w:sdtContent>
      <w:p w:rsidR="00D93CFE" w:rsidRDefault="00D93CF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4BA1" w:rsidRPr="005F4BA1">
          <w:rPr>
            <w:noProof/>
            <w:lang w:val="zh-CN"/>
          </w:rPr>
          <w:t>2</w:t>
        </w:r>
        <w:r>
          <w:fldChar w:fldCharType="end"/>
        </w:r>
      </w:p>
    </w:sdtContent>
  </w:sdt>
  <w:p w:rsidR="00D93CFE" w:rsidRDefault="00D93C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48AA" w:rsidRDefault="00BD48AA" w:rsidP="00A428A4">
      <w:r>
        <w:separator/>
      </w:r>
    </w:p>
  </w:footnote>
  <w:footnote w:type="continuationSeparator" w:id="0">
    <w:p w:rsidR="00BD48AA" w:rsidRDefault="00BD48AA" w:rsidP="00A428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0FE"/>
    <w:rsid w:val="001060CC"/>
    <w:rsid w:val="00112CBA"/>
    <w:rsid w:val="002B3558"/>
    <w:rsid w:val="003E4AA4"/>
    <w:rsid w:val="00421B47"/>
    <w:rsid w:val="004316F7"/>
    <w:rsid w:val="005002B6"/>
    <w:rsid w:val="005470FE"/>
    <w:rsid w:val="005A6F32"/>
    <w:rsid w:val="005C24EE"/>
    <w:rsid w:val="005F4BA1"/>
    <w:rsid w:val="0061118A"/>
    <w:rsid w:val="0064660D"/>
    <w:rsid w:val="006E1949"/>
    <w:rsid w:val="00712D78"/>
    <w:rsid w:val="007312CE"/>
    <w:rsid w:val="007E0606"/>
    <w:rsid w:val="00801B36"/>
    <w:rsid w:val="008500AE"/>
    <w:rsid w:val="008B4617"/>
    <w:rsid w:val="008E0642"/>
    <w:rsid w:val="00955DCF"/>
    <w:rsid w:val="009D51D3"/>
    <w:rsid w:val="009E20F8"/>
    <w:rsid w:val="00A36FE2"/>
    <w:rsid w:val="00A428A4"/>
    <w:rsid w:val="00A5756A"/>
    <w:rsid w:val="00A64EBD"/>
    <w:rsid w:val="00B452C8"/>
    <w:rsid w:val="00BB28A7"/>
    <w:rsid w:val="00BD48AA"/>
    <w:rsid w:val="00C8400B"/>
    <w:rsid w:val="00CE55A0"/>
    <w:rsid w:val="00D65D58"/>
    <w:rsid w:val="00D93CFE"/>
    <w:rsid w:val="00DB2573"/>
    <w:rsid w:val="00DB43ED"/>
    <w:rsid w:val="00DF5CAE"/>
    <w:rsid w:val="00E6511F"/>
    <w:rsid w:val="00E70FD5"/>
    <w:rsid w:val="00E85FCF"/>
    <w:rsid w:val="00E871F7"/>
    <w:rsid w:val="00EC2756"/>
    <w:rsid w:val="00ED14A6"/>
    <w:rsid w:val="00EE54F8"/>
    <w:rsid w:val="00F8059E"/>
    <w:rsid w:val="00F91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6909C47-F993-49A2-9130-2945AB4E5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64E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28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28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28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28A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64EBD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A64EB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A64EBD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A64EBD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A64EBD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5">
    <w:name w:val="line number"/>
    <w:basedOn w:val="a0"/>
    <w:uiPriority w:val="99"/>
    <w:semiHidden/>
    <w:unhideWhenUsed/>
    <w:rsid w:val="00712D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89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AF8AE-DF30-418E-B4B3-94CE8E580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1182</Words>
  <Characters>6744</Characters>
  <Application>Microsoft Office Word</Application>
  <DocSecurity>0</DocSecurity>
  <Lines>56</Lines>
  <Paragraphs>15</Paragraphs>
  <ScaleCrop>false</ScaleCrop>
  <Company/>
  <LinksUpToDate>false</LinksUpToDate>
  <CharactersWithSpaces>7911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宇</dc:creator>
  <cp:keywords/>
  <dc:description/>
  <cp:lastModifiedBy>wangdayu</cp:lastModifiedBy>
  <cp:revision>27</cp:revision>
  <dcterms:created xsi:type="dcterms:W3CDTF">2019-11-19T07:34:00Z</dcterms:created>
  <dcterms:modified xsi:type="dcterms:W3CDTF">2020-02-12T05:16:00Z</dcterms:modified>
</cp:coreProperties>
</file>